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0331" w14:textId="4521C583" w:rsidR="00673C16" w:rsidRPr="005C7997" w:rsidRDefault="00673C16" w:rsidP="00673C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.M.M. ve </w:t>
      </w:r>
      <w:proofErr w:type="gramStart"/>
      <w:r w:rsidRPr="005C7997">
        <w:rPr>
          <w:rFonts w:ascii="Times New Roman" w:eastAsia="Calibri" w:hAnsi="Times New Roman" w:cs="Times New Roman"/>
          <w:b/>
          <w:sz w:val="24"/>
          <w:szCs w:val="24"/>
        </w:rPr>
        <w:t>Bağımsız  Denetçi</w:t>
      </w:r>
      <w:proofErr w:type="gramEnd"/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 w:rsidRPr="00673C16">
        <w:rPr>
          <w:rFonts w:ascii="Times New Roman" w:eastAsia="Calibri" w:hAnsi="Times New Roman" w:cs="Times New Roman"/>
          <w:bCs/>
          <w:sz w:val="24"/>
          <w:szCs w:val="24"/>
        </w:rPr>
        <w:t>14</w:t>
      </w:r>
      <w:r>
        <w:rPr>
          <w:rFonts w:ascii="Times New Roman" w:eastAsia="Calibri" w:hAnsi="Times New Roman" w:cs="Times New Roman"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.2023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14:paraId="04A73D68" w14:textId="77777777" w:rsidR="00673C16" w:rsidRDefault="00673C16" w:rsidP="00673C16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</w:p>
    <w:p w14:paraId="1EEB60A7" w14:textId="77777777" w:rsidR="00673C16" w:rsidRDefault="00673C16" w:rsidP="00673C16">
      <w:pPr>
        <w:rPr>
          <w:rFonts w:ascii="Times New Roman" w:eastAsia="Calibri" w:hAnsi="Times New Roman" w:cs="Times New Roman"/>
          <w:sz w:val="24"/>
          <w:szCs w:val="24"/>
        </w:rPr>
      </w:pPr>
    </w:p>
    <w:p w14:paraId="46E79E0A" w14:textId="77777777" w:rsidR="00673C16" w:rsidRPr="005C7997" w:rsidRDefault="00673C16" w:rsidP="00673C16">
      <w:pPr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14:paraId="3EA6C864" w14:textId="77777777" w:rsidR="00673C16" w:rsidRPr="005C7997" w:rsidRDefault="00673C16" w:rsidP="00673C16">
      <w:pPr>
        <w:rPr>
          <w:rFonts w:ascii="Times New Roman" w:eastAsia="Calibri" w:hAnsi="Times New Roman" w:cs="Times New Roman"/>
          <w:sz w:val="24"/>
          <w:szCs w:val="24"/>
        </w:rPr>
      </w:pPr>
    </w:p>
    <w:p w14:paraId="1F62673E" w14:textId="571F2DE4" w:rsidR="00673C16" w:rsidRPr="005C7997" w:rsidRDefault="00673C16" w:rsidP="00673C16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gramEnd"/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271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D1F70DE" w14:textId="77777777" w:rsidR="00673C16" w:rsidRDefault="00673C16" w:rsidP="00673C16">
      <w:pPr>
        <w:rPr>
          <w:rFonts w:ascii="Times New Roman" w:eastAsia="Calibri" w:hAnsi="Times New Roman" w:cs="Times New Roman"/>
          <w:sz w:val="24"/>
          <w:szCs w:val="24"/>
        </w:rPr>
      </w:pPr>
    </w:p>
    <w:p w14:paraId="5A39C917" w14:textId="52C44A14" w:rsidR="00673C16" w:rsidRDefault="00B55DA8" w:rsidP="003629F1">
      <w:pPr>
        <w:ind w:firstLine="141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5DA8">
        <w:rPr>
          <w:rFonts w:ascii="Times New Roman" w:eastAsia="Calibri" w:hAnsi="Times New Roman" w:cs="Times New Roman"/>
          <w:b/>
          <w:bCs/>
          <w:sz w:val="24"/>
          <w:szCs w:val="24"/>
        </w:rPr>
        <w:t>7440 SAYILI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BAZI ALACAKLARIN YENİDEN YAPILANDIRILMASI İLE BAZI KANUNLARDA DEĞİŞİKLİK YAPILMASINA DAİR KANUN </w:t>
      </w:r>
    </w:p>
    <w:p w14:paraId="68ACB72A" w14:textId="77777777" w:rsidR="00BB06FD" w:rsidRPr="00BB06FD" w:rsidRDefault="00BB06FD" w:rsidP="00BB06FD">
      <w:pPr>
        <w:shd w:val="clear" w:color="auto" w:fill="FFFFFF"/>
        <w:spacing w:after="300" w:line="240" w:lineRule="auto"/>
        <w:ind w:firstLine="1416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7440 sayılı Kanun 12 Mart 2023 tarihli ve 32130 sayılı </w:t>
      </w:r>
      <w:proofErr w:type="gram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Resmi</w:t>
      </w:r>
      <w:proofErr w:type="gram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 </w:t>
      </w:r>
      <w:proofErr w:type="spell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Gazete’de</w:t>
      </w:r>
      <w:proofErr w:type="spell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 yayımlanarak yürürlüğe girmiştir.</w:t>
      </w:r>
    </w:p>
    <w:p w14:paraId="44FBC1E4" w14:textId="259C27DA" w:rsidR="00BB06FD" w:rsidRPr="00BB06FD" w:rsidRDefault="00BB06FD" w:rsidP="00BB06FD">
      <w:pPr>
        <w:shd w:val="clear" w:color="auto" w:fill="FFFFFF"/>
        <w:spacing w:after="300" w:line="240" w:lineRule="auto"/>
        <w:ind w:left="27" w:firstLine="708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              </w:t>
      </w: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Söz konusu Kanun ile;</w:t>
      </w:r>
    </w:p>
    <w:p w14:paraId="094A166E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Vergi dairesine ödenmemiş vergi ve diğer borçların tamamı ile bunlara bağlı gecikme zammı ve faizi yerine Yİ-ÜFE (Yurt İçi Üretici Fiyat Endeksi) oranında güncelleme yapılarak hesaplanan borcun ödenmesi,</w:t>
      </w:r>
    </w:p>
    <w:p w14:paraId="7A4B4230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Vergi aslına bağlı cezaların (vergi </w:t>
      </w:r>
      <w:proofErr w:type="spell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ziyaı</w:t>
      </w:r>
      <w:proofErr w:type="spell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 cezası) tamamının silinmesi,</w:t>
      </w:r>
    </w:p>
    <w:p w14:paraId="34372F8A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Vergi aslına bağlı olmayan usulsüzlük ve özel usulsüzlük cezalarının </w:t>
      </w:r>
      <w:proofErr w:type="gram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%50</w:t>
      </w:r>
      <w:proofErr w:type="gram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’sinin silinmesi,</w:t>
      </w:r>
    </w:p>
    <w:p w14:paraId="44277D9A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Ödenmemiş motorlu taşıtlar vergisinin (MTV) aslı ile bunlara bağlı gecikme zammı ve gecikme faizi yerine Yİ-ÜFE oranında güncelleme yapılarak hesaplanan borcun ödenmesi,</w:t>
      </w:r>
    </w:p>
    <w:p w14:paraId="3A0A46D3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Trafik para cezaları ve diğer idari para cezalarının tamamı ile bunlara bağlı faiz, gecikme faizi ve gecikme zammı yerine Yİ-ÜFE oranında güncelleme yapılarak hesaplanan borcun ödenmesi,</w:t>
      </w:r>
    </w:p>
    <w:p w14:paraId="374BEA3D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Öğrenim ve katkı kredisi alacaklarının asıllarına vade tarihleri ile 9 Kasım 2022 tarihleri arasında gecikme zammı, Yİ-ÜFE tutarı, katsayı tutarı gibi alacaklar hesaplanmadan ödeme imkanı, </w:t>
      </w:r>
    </w:p>
    <w:p w14:paraId="7665FAFA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Dava konusu yapılan ihtilafların (vergi tarhiyatları, vergi cezaları, idari para cezaları vb. ilişkin) sulh yoluyla sonlandırılması,</w:t>
      </w:r>
    </w:p>
    <w:p w14:paraId="415A3A56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Vergi incelemesi ve takdir işlemleri devam eden alacakların yapılandırılması,</w:t>
      </w:r>
    </w:p>
    <w:p w14:paraId="3D7CD646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2018-2022 yıllarına ilişkin olarak matrah ve vergi artırımında bulunan ve şartları yerine getiren mükelleflere ilişkin olarak vergi incelemesi ve tarhiyat yapılmaması,</w:t>
      </w:r>
    </w:p>
    <w:p w14:paraId="79351DE2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Yapılandırılan tutarların peşin veya aylık dönemlerle azami 48 aya kadar taksitler halinde ödenmesi, </w:t>
      </w:r>
    </w:p>
    <w:p w14:paraId="05C85ADF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Peşin ödemelerde Yİ-ÜFE oranında hesaplanan tutardan </w:t>
      </w:r>
      <w:proofErr w:type="gram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%90</w:t>
      </w:r>
      <w:proofErr w:type="gram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 indirim yapılması,</w:t>
      </w:r>
    </w:p>
    <w:p w14:paraId="7252C28C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Trafik para cezaları ve diğer idari para cezalarının peşin ödenmesi halinde, ceza asıllarından </w:t>
      </w:r>
      <w:proofErr w:type="gram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%25</w:t>
      </w:r>
      <w:proofErr w:type="gram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 indirim yapılması,</w:t>
      </w:r>
    </w:p>
    <w:p w14:paraId="6BFE7522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lastRenderedPageBreak/>
        <w:t>Matrah ve/veya vergi artırımı üzerine hesaplanan vergilerin peşin veya aylık dönemler halinde azami 12 eşit taksitte ödenmesi,  </w:t>
      </w:r>
    </w:p>
    <w:p w14:paraId="1BE0985C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Matrah ve/veya vergi artırımı sonucunda tahakkuk eden vergilerin tamamının ilk taksit ödeme süresi içinde peşin olarak ödenmesi halinde, bu vergilerden </w:t>
      </w:r>
      <w:proofErr w:type="gram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%10</w:t>
      </w:r>
      <w:proofErr w:type="gram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 indirim yapılması, </w:t>
      </w:r>
    </w:p>
    <w:p w14:paraId="1241B068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İşletme kayıtlarının (kasa mevcudu, ortaklardan alacaklar, emtia, demirbaş vb.) cezasız ve faizsiz olarak gerçek duruma uygun hale getirilmesi,</w:t>
      </w:r>
    </w:p>
    <w:p w14:paraId="7D1934FC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Beyan edilmemiş gelirler ve kazançlar için cezasız ve faizsiz olarak pişmanlıkla veya kendiliğinden beyan,</w:t>
      </w:r>
    </w:p>
    <w:p w14:paraId="4B129205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Yapılandırılan borçların anlaşmalı bankaların kredi kartı ile ödenmesi,</w:t>
      </w:r>
    </w:p>
    <w:p w14:paraId="2278A801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Her bir taşıt için Kanun kapsamında ödenecek olan motorlu taşıtlar vergisi, taşıta ilişkin idari para cezaları ile geçiş ücretinin en az </w:t>
      </w:r>
      <w:proofErr w:type="gram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%10</w:t>
      </w:r>
      <w:proofErr w:type="gram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'unun ödenmesi şartıyla taksit ödeme süresince araç muayene izni verileceği, </w:t>
      </w:r>
    </w:p>
    <w:p w14:paraId="09D1EE35" w14:textId="77777777" w:rsidR="00BB06FD" w:rsidRPr="00BB06FD" w:rsidRDefault="00BB06FD" w:rsidP="00BB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Araç muayenesini yaptırmamış olanların 30/9/2023 tarihine kadar muayenelerini yaptırmaları şartıyla ödeme kolaylığı sağlanması,</w:t>
      </w:r>
    </w:p>
    <w:p w14:paraId="55AC1170" w14:textId="77777777" w:rsidR="00BB06FD" w:rsidRPr="00BB06FD" w:rsidRDefault="00BB06FD" w:rsidP="00BB06FD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sz w:val="20"/>
          <w:szCs w:val="20"/>
          <w:lang w:eastAsia="tr-TR"/>
        </w:rPr>
      </w:pPr>
      <w:proofErr w:type="gramStart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gibi</w:t>
      </w:r>
      <w:proofErr w:type="gramEnd"/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 xml:space="preserve"> önemli imkan ve kolaylıklar getirilmiştir.</w:t>
      </w:r>
    </w:p>
    <w:p w14:paraId="4525D9A4" w14:textId="77777777" w:rsidR="00BB06FD" w:rsidRPr="00BB06FD" w:rsidRDefault="00BB06FD" w:rsidP="00BB06FD">
      <w:pPr>
        <w:shd w:val="clear" w:color="auto" w:fill="FFFFFF"/>
        <w:spacing w:after="300" w:line="240" w:lineRule="auto"/>
        <w:ind w:firstLine="1416"/>
        <w:rPr>
          <w:rFonts w:ascii="Open Sans" w:eastAsia="Times New Roman" w:hAnsi="Open Sans" w:cs="Open Sans"/>
          <w:sz w:val="20"/>
          <w:szCs w:val="20"/>
          <w:lang w:eastAsia="tr-TR"/>
        </w:rPr>
      </w:pP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Bu imkanlardan faydalanmak için </w:t>
      </w:r>
      <w:r w:rsidRPr="00BB06FD">
        <w:rPr>
          <w:rFonts w:ascii="Open Sans" w:eastAsia="Times New Roman" w:hAnsi="Open Sans" w:cs="Open Sans"/>
          <w:b/>
          <w:bCs/>
          <w:sz w:val="20"/>
          <w:szCs w:val="20"/>
          <w:lang w:eastAsia="tr-TR"/>
        </w:rPr>
        <w:t>31 Mayıs 2023</w:t>
      </w:r>
      <w:r w:rsidRPr="00BB06FD">
        <w:rPr>
          <w:rFonts w:ascii="Open Sans" w:eastAsia="Times New Roman" w:hAnsi="Open Sans" w:cs="Open Sans"/>
          <w:sz w:val="20"/>
          <w:szCs w:val="20"/>
          <w:lang w:eastAsia="tr-TR"/>
        </w:rPr>
        <w:t> tarihine kadar başvuru yapılması gerekmektedir.</w:t>
      </w:r>
    </w:p>
    <w:p w14:paraId="4F5ACF42" w14:textId="77777777" w:rsidR="00BB06FD" w:rsidRPr="00BB06FD" w:rsidRDefault="00BB06FD" w:rsidP="003629F1">
      <w:pPr>
        <w:ind w:firstLine="141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AC501C" w14:textId="77777777" w:rsidR="003629F1" w:rsidRPr="00BB06FD" w:rsidRDefault="003629F1" w:rsidP="00673C1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B49C76" w14:textId="77777777" w:rsidR="0079141C" w:rsidRPr="00BB06FD" w:rsidRDefault="0079141C"/>
    <w:sectPr w:rsidR="0079141C" w:rsidRPr="00BB06FD" w:rsidSect="00822770">
      <w:headerReference w:type="default" r:id="rId7"/>
      <w:pgSz w:w="11906" w:h="16838"/>
      <w:pgMar w:top="1418" w:right="851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7A43" w14:textId="77777777" w:rsidR="003C3A92" w:rsidRDefault="003C3A92" w:rsidP="00BB06FD">
      <w:pPr>
        <w:spacing w:after="0" w:line="240" w:lineRule="auto"/>
      </w:pPr>
      <w:r>
        <w:separator/>
      </w:r>
    </w:p>
  </w:endnote>
  <w:endnote w:type="continuationSeparator" w:id="0">
    <w:p w14:paraId="27941136" w14:textId="77777777" w:rsidR="003C3A92" w:rsidRDefault="003C3A92" w:rsidP="00BB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F7DC" w14:textId="77777777" w:rsidR="003C3A92" w:rsidRDefault="003C3A92" w:rsidP="00BB06FD">
      <w:pPr>
        <w:spacing w:after="0" w:line="240" w:lineRule="auto"/>
      </w:pPr>
      <w:r>
        <w:separator/>
      </w:r>
    </w:p>
  </w:footnote>
  <w:footnote w:type="continuationSeparator" w:id="0">
    <w:p w14:paraId="2805768D" w14:textId="77777777" w:rsidR="003C3A92" w:rsidRDefault="003C3A92" w:rsidP="00BB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184436"/>
      <w:docPartObj>
        <w:docPartGallery w:val="Page Numbers (Top of Page)"/>
        <w:docPartUnique/>
      </w:docPartObj>
    </w:sdtPr>
    <w:sdtContent>
      <w:p w14:paraId="5AEABA13" w14:textId="4F260A6D" w:rsidR="00BB06FD" w:rsidRDefault="00BB06FD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26EED" w14:textId="77777777" w:rsidR="00BB06FD" w:rsidRDefault="00BB06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828C4"/>
    <w:multiLevelType w:val="multilevel"/>
    <w:tmpl w:val="322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10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16"/>
    <w:rsid w:val="003629F1"/>
    <w:rsid w:val="003C3A92"/>
    <w:rsid w:val="00673C16"/>
    <w:rsid w:val="0079141C"/>
    <w:rsid w:val="00822770"/>
    <w:rsid w:val="00B55DA8"/>
    <w:rsid w:val="00B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9108"/>
  <w15:chartTrackingRefBased/>
  <w15:docId w15:val="{2028F9F3-F730-4010-ABE5-1D72013D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1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6FD"/>
  </w:style>
  <w:style w:type="paragraph" w:styleId="AltBilgi">
    <w:name w:val="footer"/>
    <w:basedOn w:val="Normal"/>
    <w:link w:val="AltBilgiChar"/>
    <w:uiPriority w:val="99"/>
    <w:unhideWhenUsed/>
    <w:rsid w:val="00BB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Kemalettin Koç</dc:creator>
  <cp:keywords/>
  <dc:description/>
  <cp:lastModifiedBy>Kemalettin Koç</cp:lastModifiedBy>
  <cp:revision>3</cp:revision>
  <dcterms:created xsi:type="dcterms:W3CDTF">2023-03-14T20:32:00Z</dcterms:created>
  <dcterms:modified xsi:type="dcterms:W3CDTF">2023-03-14T20:54:00Z</dcterms:modified>
</cp:coreProperties>
</file>