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F975" w14:textId="4D653223" w:rsidR="00DD4BDC" w:rsidRPr="005C7997" w:rsidRDefault="00DD4BDC" w:rsidP="00DD4BDC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>Y.M.M. ve Bağımsız  Denetçi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</w:t>
      </w:r>
      <w:r w:rsidR="00AD68B9">
        <w:rPr>
          <w:rFonts w:ascii="Times New Roman" w:eastAsia="Calibri" w:hAnsi="Times New Roman" w:cs="Times New Roman"/>
          <w:b/>
          <w:sz w:val="24"/>
          <w:szCs w:val="24"/>
        </w:rPr>
        <w:t>10.07.2023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14:paraId="39B9E821" w14:textId="77777777" w:rsidR="00DD4BDC" w:rsidRPr="005C7997" w:rsidRDefault="00DD4BDC" w:rsidP="00DD4B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14:paraId="2C0AFFAC" w14:textId="77777777" w:rsidR="00DD4BDC" w:rsidRPr="005C7997" w:rsidRDefault="00DD4BDC" w:rsidP="00DD4BDC">
      <w:pPr>
        <w:rPr>
          <w:rFonts w:ascii="Times New Roman" w:eastAsia="Calibri" w:hAnsi="Times New Roman" w:cs="Times New Roman"/>
          <w:sz w:val="24"/>
          <w:szCs w:val="24"/>
        </w:rPr>
      </w:pPr>
    </w:p>
    <w:p w14:paraId="3CFF407A" w14:textId="379BBCA3" w:rsidR="00DD4BDC" w:rsidRPr="005C7997" w:rsidRDefault="00DD4BDC" w:rsidP="00DD4BDC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r w:rsidR="009C1D6E">
        <w:rPr>
          <w:rFonts w:ascii="Times New Roman" w:eastAsia="Calibri" w:hAnsi="Times New Roman" w:cs="Times New Roman"/>
          <w:sz w:val="24"/>
          <w:szCs w:val="24"/>
        </w:rPr>
        <w:t>C</w:t>
      </w: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272</w:t>
      </w:r>
      <w:r w:rsidR="00613016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B810B5C" w14:textId="77777777" w:rsidR="00DD4BDC" w:rsidRDefault="00DD4BDC" w:rsidP="00DD4BDC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B66BC" w14:textId="220817AD" w:rsidR="00681F56" w:rsidRDefault="00DD4BDC" w:rsidP="00DD4BDC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KATMA DEĞER VERGİSİ ORANLARINDA YAPILAN DEĞİŞİKLİK</w:t>
      </w:r>
    </w:p>
    <w:p w14:paraId="086FACA6" w14:textId="69C5F32B" w:rsidR="00DD4BDC" w:rsidRDefault="00AD68B9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07.07.2023  tarih 32241 sayılı Resmî Gazete’de  yayımlanan 7346 sayılı Cumhurbaşkanı Kararı ile Katma Değer Vergisi oranları 10.07.2023 tarihinde yürürlüğe girmek üzere  aşağıdaki şekilde değiştirilmiştir:</w:t>
      </w:r>
    </w:p>
    <w:p w14:paraId="6C61DCDF" w14:textId="584BFBC9" w:rsidR="005614EE" w:rsidRDefault="00281EE8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6153B6">
        <w:rPr>
          <w:rFonts w:ascii="Times New Roman" w:eastAsia="Calibri" w:hAnsi="Times New Roman" w:cs="Times New Roman"/>
          <w:bCs/>
          <w:sz w:val="24"/>
          <w:szCs w:val="24"/>
        </w:rPr>
        <w:t>24.12.2007 tarihli ve 2007 / 13033 sayılı Bakanlar Kurulu Kararı ile yürürlüğe konulan Mal ve Hizmetlere Uygulanacak Katma Değer Vergisi Oranlarının Tespitine İlişkin Kararın 1 inci maddesinin birinci fıkrasının;</w:t>
      </w:r>
    </w:p>
    <w:p w14:paraId="346B56D9" w14:textId="516CE1F2" w:rsidR="006153B6" w:rsidRDefault="006153B6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a)  (a) bendinde yer alan “ % 18 “  ibaresi  “ % 20 “   şeklinde,</w:t>
      </w:r>
    </w:p>
    <w:p w14:paraId="020C372D" w14:textId="3F199F32" w:rsidR="00281EE8" w:rsidRDefault="00281EE8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b)  ( c ) bendinde yer alan  “ % 8 “  ibaresi  “ % 10 “   şeklinde,</w:t>
      </w:r>
    </w:p>
    <w:p w14:paraId="0AAEC1CF" w14:textId="28D6B497" w:rsidR="00281EE8" w:rsidRDefault="00281EE8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değiştirilmiştir. </w:t>
      </w:r>
    </w:p>
    <w:p w14:paraId="0F6248A0" w14:textId="72687BEC" w:rsidR="00281EE8" w:rsidRDefault="00281EE8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Aynı Kararın eki ( II )  sayılı listenin 37 nci sırası aşağıdaki şekilde değiştirilmiştir.</w:t>
      </w:r>
    </w:p>
    <w:p w14:paraId="63517CFD" w14:textId="4F41D9E1" w:rsidR="00281EE8" w:rsidRDefault="00281EE8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“37</w:t>
      </w:r>
      <w:r w:rsidR="00786C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- Diş fırçası ve macunu, diş iplikleri,”</w:t>
      </w:r>
    </w:p>
    <w:p w14:paraId="2FBDB7BC" w14:textId="70E805BC" w:rsidR="00281EE8" w:rsidRDefault="00281EE8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Yani, diş fırçası ve macunu, diş iplikleri; </w:t>
      </w:r>
      <w:r w:rsidR="00786C21">
        <w:rPr>
          <w:rFonts w:ascii="Times New Roman" w:eastAsia="Calibri" w:hAnsi="Times New Roman" w:cs="Times New Roman"/>
          <w:bCs/>
          <w:sz w:val="24"/>
          <w:szCs w:val="24"/>
        </w:rPr>
        <w:t xml:space="preserve"> % 10  oranında  KDV’ ye  tabi olacak, 37. sıranın eski şeklinde belirtilen temizlik malzemeleri ( sabun, şampuan, deterjan, dezenfektanlar, ıslak mendil, tuvalet kağıdı, kağıt havlu, kağıt mendil ve peçete)  ise  % 20  oranında  yani genel oran</w:t>
      </w:r>
      <w:r w:rsidR="00A57790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786C21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A57790">
        <w:rPr>
          <w:rFonts w:ascii="Times New Roman" w:eastAsia="Calibri" w:hAnsi="Times New Roman" w:cs="Times New Roman"/>
          <w:bCs/>
          <w:sz w:val="24"/>
          <w:szCs w:val="24"/>
        </w:rPr>
        <w:t xml:space="preserve"> KDV’ ye </w:t>
      </w:r>
      <w:r w:rsidR="00786C21">
        <w:rPr>
          <w:rFonts w:ascii="Times New Roman" w:eastAsia="Calibri" w:hAnsi="Times New Roman" w:cs="Times New Roman"/>
          <w:bCs/>
          <w:sz w:val="24"/>
          <w:szCs w:val="24"/>
        </w:rPr>
        <w:t xml:space="preserve">tabi olacaktır. </w:t>
      </w:r>
    </w:p>
    <w:p w14:paraId="74837816" w14:textId="77777777" w:rsidR="009C1D6E" w:rsidRDefault="009C1D6E" w:rsidP="00DD4BDC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6B6FA4" w14:textId="77777777" w:rsidR="00AD68B9" w:rsidRPr="00AD68B9" w:rsidRDefault="00AD68B9" w:rsidP="00DD4BDC">
      <w:pPr>
        <w:ind w:firstLine="708"/>
        <w:rPr>
          <w:bCs/>
        </w:rPr>
      </w:pPr>
    </w:p>
    <w:sectPr w:rsidR="00AD68B9" w:rsidRPr="00AD68B9" w:rsidSect="00DD4BDC">
      <w:pgSz w:w="11906" w:h="16838"/>
      <w:pgMar w:top="1418" w:right="85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DC"/>
    <w:rsid w:val="00281EE8"/>
    <w:rsid w:val="003A7FB4"/>
    <w:rsid w:val="005614EE"/>
    <w:rsid w:val="00613016"/>
    <w:rsid w:val="006153B6"/>
    <w:rsid w:val="00681F56"/>
    <w:rsid w:val="00786C21"/>
    <w:rsid w:val="009C1D6E"/>
    <w:rsid w:val="00A57790"/>
    <w:rsid w:val="00AD68B9"/>
    <w:rsid w:val="00D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6923"/>
  <w15:chartTrackingRefBased/>
  <w15:docId w15:val="{38F877BA-6750-4746-AEF8-56FF23E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DC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5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Kemalettin Koç</dc:creator>
  <cp:keywords/>
  <dc:description/>
  <cp:lastModifiedBy>Kemalettin Koç</cp:lastModifiedBy>
  <cp:revision>8</cp:revision>
  <cp:lastPrinted>2023-10-17T14:33:00Z</cp:lastPrinted>
  <dcterms:created xsi:type="dcterms:W3CDTF">2023-10-17T13:35:00Z</dcterms:created>
  <dcterms:modified xsi:type="dcterms:W3CDTF">2023-10-17T20:31:00Z</dcterms:modified>
</cp:coreProperties>
</file>